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BA9" w:rsidRPr="00885D1C" w:rsidRDefault="00B37BA9" w:rsidP="00B37BA9">
      <w:pPr>
        <w:spacing w:line="600" w:lineRule="exact"/>
        <w:jc w:val="center"/>
        <w:rPr>
          <w:rFonts w:ascii="华文中宋" w:eastAsia="华文中宋" w:hAnsi="华文中宋"/>
          <w:sz w:val="44"/>
          <w:szCs w:val="44"/>
        </w:rPr>
      </w:pPr>
      <w:r w:rsidRPr="00885D1C">
        <w:rPr>
          <w:rFonts w:ascii="华文中宋" w:eastAsia="华文中宋" w:hAnsi="华文中宋" w:hint="eastAsia"/>
          <w:sz w:val="44"/>
          <w:szCs w:val="44"/>
        </w:rPr>
        <w:t>善小公益基金会专项基金管理制度</w:t>
      </w:r>
    </w:p>
    <w:p w:rsidR="00B37BA9" w:rsidRDefault="00B37BA9" w:rsidP="00B37BA9">
      <w:pPr>
        <w:spacing w:line="600" w:lineRule="exact"/>
        <w:jc w:val="center"/>
        <w:rPr>
          <w:rFonts w:ascii="仿宋_GB2312" w:eastAsia="仿宋_GB2312"/>
          <w:sz w:val="32"/>
          <w:szCs w:val="32"/>
        </w:rPr>
      </w:pPr>
    </w:p>
    <w:p w:rsidR="00B37BA9" w:rsidRPr="00394CBE" w:rsidRDefault="00B37BA9" w:rsidP="00B37BA9">
      <w:pPr>
        <w:spacing w:line="600" w:lineRule="exact"/>
        <w:ind w:firstLineChars="200" w:firstLine="640"/>
        <w:rPr>
          <w:rFonts w:ascii="仿宋_GB2312" w:eastAsia="仿宋_GB2312"/>
          <w:sz w:val="32"/>
          <w:szCs w:val="32"/>
        </w:rPr>
      </w:pPr>
      <w:r w:rsidRPr="0030066C">
        <w:rPr>
          <w:rFonts w:ascii="黑体" w:eastAsia="黑体" w:hint="eastAsia"/>
          <w:sz w:val="32"/>
          <w:szCs w:val="32"/>
        </w:rPr>
        <w:t>第一条</w:t>
      </w:r>
      <w:r>
        <w:rPr>
          <w:rFonts w:ascii="仿宋_GB2312" w:eastAsia="仿宋_GB2312" w:hint="eastAsia"/>
          <w:sz w:val="32"/>
          <w:szCs w:val="32"/>
        </w:rPr>
        <w:t xml:space="preserve"> </w:t>
      </w:r>
      <w:r w:rsidRPr="00394CBE">
        <w:rPr>
          <w:rFonts w:ascii="仿宋_GB2312" w:eastAsia="仿宋_GB2312" w:hint="eastAsia"/>
          <w:sz w:val="32"/>
          <w:szCs w:val="32"/>
        </w:rPr>
        <w:t>为进一步加强专项基金管理工作，规范专项基金有关行为，维护捐赠人、受助人和基金会的合法权益，根据《中华人民共和国公益事业捐赠法》、《基金会管理条例》等法律法规和本基金会章程，制定本制度。</w:t>
      </w:r>
    </w:p>
    <w:p w:rsidR="00B37BA9" w:rsidRPr="00394CBE" w:rsidRDefault="00B37BA9" w:rsidP="00B37BA9">
      <w:pPr>
        <w:spacing w:line="600" w:lineRule="exact"/>
        <w:ind w:firstLineChars="200" w:firstLine="640"/>
        <w:rPr>
          <w:rFonts w:ascii="仿宋_GB2312" w:eastAsia="仿宋_GB2312"/>
          <w:sz w:val="32"/>
          <w:szCs w:val="32"/>
        </w:rPr>
      </w:pPr>
      <w:r w:rsidRPr="00A85857">
        <w:rPr>
          <w:rFonts w:ascii="黑体" w:eastAsia="黑体" w:hAnsi="黑体" w:hint="eastAsia"/>
          <w:sz w:val="32"/>
          <w:szCs w:val="32"/>
        </w:rPr>
        <w:t>第二条</w:t>
      </w:r>
      <w:r w:rsidRPr="00394CBE">
        <w:rPr>
          <w:rFonts w:ascii="仿宋_GB2312" w:eastAsia="仿宋_GB2312" w:hint="eastAsia"/>
          <w:sz w:val="32"/>
          <w:szCs w:val="32"/>
        </w:rPr>
        <w:t xml:space="preserve"> 基金会专项基金接受基金会统一管理，不具备独立的法人资格。</w:t>
      </w:r>
    </w:p>
    <w:p w:rsidR="00B37BA9" w:rsidRPr="00394CBE" w:rsidRDefault="00B37BA9" w:rsidP="00B37BA9">
      <w:pPr>
        <w:spacing w:line="600" w:lineRule="exact"/>
        <w:ind w:firstLineChars="200" w:firstLine="640"/>
        <w:rPr>
          <w:rFonts w:ascii="仿宋_GB2312" w:eastAsia="仿宋_GB2312"/>
          <w:sz w:val="32"/>
          <w:szCs w:val="32"/>
        </w:rPr>
      </w:pPr>
      <w:r w:rsidRPr="00A85857">
        <w:rPr>
          <w:rFonts w:ascii="黑体" w:eastAsia="黑体" w:hAnsi="黑体" w:hint="eastAsia"/>
          <w:sz w:val="32"/>
          <w:szCs w:val="32"/>
        </w:rPr>
        <w:t>第三条</w:t>
      </w:r>
      <w:r w:rsidRPr="00394CBE">
        <w:rPr>
          <w:rFonts w:ascii="仿宋_GB2312" w:eastAsia="仿宋_GB2312" w:hint="eastAsia"/>
          <w:sz w:val="32"/>
          <w:szCs w:val="32"/>
        </w:rPr>
        <w:t xml:space="preserve"> 基金会不应过于追求专项基金数量的增长和筹款规模的扩大而忽视了事中事后监管，对下设专项基金要严格履行监管职责，督促指导专项基金在本基金会的宗旨和业务范围内开展活动，不能偏离章程规定的公益宗旨和业务范围，不能忽视公开透明，不能背离捐赠人和受助人的需求，更不能为个人和企业谋求私利，对下设专项基金的所有活动切实承担起主体责任。</w:t>
      </w:r>
    </w:p>
    <w:p w:rsidR="00B37BA9" w:rsidRPr="00394CBE" w:rsidRDefault="00B37BA9" w:rsidP="00B37BA9">
      <w:pPr>
        <w:spacing w:line="600" w:lineRule="exact"/>
        <w:ind w:firstLineChars="200" w:firstLine="640"/>
        <w:rPr>
          <w:rFonts w:ascii="仿宋_GB2312" w:eastAsia="仿宋_GB2312"/>
          <w:sz w:val="32"/>
          <w:szCs w:val="32"/>
        </w:rPr>
      </w:pPr>
      <w:r w:rsidRPr="00A85857">
        <w:rPr>
          <w:rFonts w:ascii="黑体" w:eastAsia="黑体" w:hAnsi="黑体" w:hint="eastAsia"/>
          <w:sz w:val="32"/>
          <w:szCs w:val="32"/>
        </w:rPr>
        <w:t>第四条</w:t>
      </w:r>
      <w:r w:rsidRPr="00394CBE">
        <w:rPr>
          <w:rFonts w:ascii="仿宋_GB2312" w:eastAsia="仿宋_GB2312" w:hint="eastAsia"/>
          <w:sz w:val="32"/>
          <w:szCs w:val="32"/>
        </w:rPr>
        <w:t xml:space="preserve"> 严把专项基金设立关口。基金会要根据自己的管理能力合理适度发展专项基金，明确专项基金设立和终止的条件和决策程序，并严格执行。基金会应当与发起人以签订协议的方式明确专项基金的设立目的、财产使用方式、各方的权利责任、终止条件和剩余财产的处理等。</w:t>
      </w:r>
    </w:p>
    <w:p w:rsidR="00B37BA9" w:rsidRPr="00394CBE" w:rsidRDefault="00B37BA9" w:rsidP="00B37BA9">
      <w:pPr>
        <w:spacing w:line="600" w:lineRule="exact"/>
        <w:ind w:firstLineChars="200" w:firstLine="640"/>
        <w:rPr>
          <w:rFonts w:ascii="仿宋_GB2312" w:eastAsia="仿宋_GB2312"/>
          <w:sz w:val="32"/>
          <w:szCs w:val="32"/>
        </w:rPr>
      </w:pPr>
      <w:r w:rsidRPr="00A85857">
        <w:rPr>
          <w:rFonts w:ascii="黑体" w:eastAsia="黑体" w:hAnsi="黑体" w:hint="eastAsia"/>
          <w:sz w:val="32"/>
          <w:szCs w:val="32"/>
        </w:rPr>
        <w:t>第五条</w:t>
      </w:r>
      <w:r w:rsidRPr="00394CBE">
        <w:rPr>
          <w:rFonts w:ascii="仿宋_GB2312" w:eastAsia="仿宋_GB2312" w:hint="eastAsia"/>
          <w:sz w:val="32"/>
          <w:szCs w:val="32"/>
        </w:rPr>
        <w:t xml:space="preserve"> 规范专项基金会名称使用。基金会要监督专项基金使用带有基金会全称的规范名称。专项基金不得以独立组织的名义开展募捐、与其他组织和个人签订协议或开展其</w:t>
      </w:r>
      <w:r>
        <w:rPr>
          <w:rFonts w:ascii="仿宋_GB2312" w:eastAsia="仿宋_GB2312" w:hint="eastAsia"/>
          <w:sz w:val="32"/>
          <w:szCs w:val="32"/>
        </w:rPr>
        <w:lastRenderedPageBreak/>
        <w:t>他</w:t>
      </w:r>
      <w:r w:rsidRPr="00394CBE">
        <w:rPr>
          <w:rFonts w:ascii="仿宋_GB2312" w:eastAsia="仿宋_GB2312" w:hint="eastAsia"/>
          <w:sz w:val="32"/>
          <w:szCs w:val="32"/>
        </w:rPr>
        <w:t>活动；未经党政机关或者其他组织同意，不得以其名义对外宣传或开展业务活动。</w:t>
      </w:r>
    </w:p>
    <w:p w:rsidR="00B37BA9" w:rsidRPr="00394CBE" w:rsidRDefault="00B37BA9" w:rsidP="00B37BA9">
      <w:pPr>
        <w:spacing w:line="600" w:lineRule="exact"/>
        <w:ind w:firstLineChars="200" w:firstLine="640"/>
        <w:rPr>
          <w:rFonts w:ascii="仿宋_GB2312" w:eastAsia="仿宋_GB2312"/>
          <w:sz w:val="32"/>
          <w:szCs w:val="32"/>
        </w:rPr>
      </w:pPr>
      <w:r w:rsidRPr="00A85857">
        <w:rPr>
          <w:rFonts w:ascii="黑体" w:eastAsia="黑体" w:hAnsi="黑体" w:hint="eastAsia"/>
          <w:sz w:val="32"/>
          <w:szCs w:val="32"/>
        </w:rPr>
        <w:t>第六条</w:t>
      </w:r>
      <w:r w:rsidRPr="00394CBE">
        <w:rPr>
          <w:rFonts w:ascii="仿宋_GB2312" w:eastAsia="仿宋_GB2312" w:hint="eastAsia"/>
          <w:sz w:val="32"/>
          <w:szCs w:val="32"/>
        </w:rPr>
        <w:t xml:space="preserve"> 制定具体措施，对专项基金的活动实施全过程监管：</w:t>
      </w:r>
    </w:p>
    <w:p w:rsidR="00B37BA9" w:rsidRPr="00394CBE" w:rsidRDefault="00B37BA9" w:rsidP="00B37BA9">
      <w:pPr>
        <w:spacing w:line="600" w:lineRule="exact"/>
        <w:ind w:firstLineChars="200" w:firstLine="640"/>
        <w:rPr>
          <w:rFonts w:ascii="仿宋_GB2312" w:eastAsia="仿宋_GB2312"/>
          <w:sz w:val="32"/>
          <w:szCs w:val="32"/>
        </w:rPr>
      </w:pPr>
      <w:r w:rsidRPr="00394CBE">
        <w:rPr>
          <w:rFonts w:ascii="仿宋_GB2312" w:eastAsia="仿宋_GB2312" w:hint="eastAsia"/>
          <w:sz w:val="32"/>
          <w:szCs w:val="32"/>
        </w:rPr>
        <w:t>（一）完善人员管理制度，对专项基金的人员实施严格管理；</w:t>
      </w:r>
    </w:p>
    <w:p w:rsidR="00B37BA9" w:rsidRPr="00394CBE" w:rsidRDefault="00B37BA9" w:rsidP="00B37BA9">
      <w:pPr>
        <w:spacing w:line="600" w:lineRule="exact"/>
        <w:ind w:firstLineChars="200" w:firstLine="640"/>
        <w:rPr>
          <w:rFonts w:ascii="仿宋_GB2312" w:eastAsia="仿宋_GB2312"/>
          <w:sz w:val="32"/>
          <w:szCs w:val="32"/>
        </w:rPr>
      </w:pPr>
      <w:r w:rsidRPr="00394CBE">
        <w:rPr>
          <w:rFonts w:ascii="仿宋_GB2312" w:eastAsia="仿宋_GB2312" w:hint="eastAsia"/>
          <w:sz w:val="32"/>
          <w:szCs w:val="32"/>
        </w:rPr>
        <w:t>（二）根据专项基金的设立目的，按照捐赠协议的约定管理和使用捐赠财产，专款专用。专项基金列支管理成本时，捐赠协议有约定的，按照其约定；捐赠协议未约定的，除了为实现专项基金公益目的确有必要之外，一般不超过该专项基金年度总支出的10%；</w:t>
      </w:r>
    </w:p>
    <w:p w:rsidR="00B37BA9" w:rsidRPr="00394CBE" w:rsidRDefault="00B37BA9" w:rsidP="00B37BA9">
      <w:pPr>
        <w:spacing w:line="600" w:lineRule="exact"/>
        <w:ind w:firstLineChars="200" w:firstLine="640"/>
        <w:rPr>
          <w:rFonts w:ascii="仿宋_GB2312" w:eastAsia="仿宋_GB2312"/>
          <w:sz w:val="32"/>
          <w:szCs w:val="32"/>
        </w:rPr>
      </w:pPr>
      <w:r w:rsidRPr="00394CBE">
        <w:rPr>
          <w:rFonts w:ascii="仿宋_GB2312" w:eastAsia="仿宋_GB2312" w:hint="eastAsia"/>
          <w:sz w:val="32"/>
          <w:szCs w:val="32"/>
        </w:rPr>
        <w:t>（三）专项基金的收支应当全部纳入基金会账户，不得使用其他单位、组织或个人账户，不得开设独立账户和刻制印章；</w:t>
      </w:r>
    </w:p>
    <w:p w:rsidR="00B37BA9" w:rsidRPr="00394CBE" w:rsidRDefault="00B37BA9" w:rsidP="00B37BA9">
      <w:pPr>
        <w:spacing w:line="600" w:lineRule="exact"/>
        <w:ind w:firstLineChars="200" w:firstLine="640"/>
        <w:rPr>
          <w:rFonts w:ascii="仿宋_GB2312" w:eastAsia="仿宋_GB2312"/>
          <w:sz w:val="32"/>
          <w:szCs w:val="32"/>
        </w:rPr>
      </w:pPr>
      <w:r w:rsidRPr="00394CBE">
        <w:rPr>
          <w:rFonts w:ascii="仿宋_GB2312" w:eastAsia="仿宋_GB2312" w:hint="eastAsia"/>
          <w:sz w:val="32"/>
          <w:szCs w:val="32"/>
        </w:rPr>
        <w:t>（四）专项基金不得再设立专项基金。</w:t>
      </w:r>
    </w:p>
    <w:p w:rsidR="00B37BA9" w:rsidRPr="00394CBE" w:rsidRDefault="00B37BA9" w:rsidP="00B37BA9">
      <w:pPr>
        <w:spacing w:line="600" w:lineRule="exact"/>
        <w:ind w:firstLineChars="200" w:firstLine="640"/>
        <w:rPr>
          <w:rFonts w:ascii="仿宋_GB2312" w:eastAsia="仿宋_GB2312"/>
          <w:sz w:val="32"/>
          <w:szCs w:val="32"/>
        </w:rPr>
      </w:pPr>
      <w:r w:rsidRPr="00A85857">
        <w:rPr>
          <w:rFonts w:ascii="黑体" w:eastAsia="黑体" w:hAnsi="黑体" w:hint="eastAsia"/>
          <w:sz w:val="32"/>
          <w:szCs w:val="32"/>
        </w:rPr>
        <w:t>第七条</w:t>
      </w:r>
      <w:r w:rsidRPr="00394CBE">
        <w:rPr>
          <w:rFonts w:ascii="仿宋_GB2312" w:eastAsia="仿宋_GB2312" w:hint="eastAsia"/>
          <w:sz w:val="32"/>
          <w:szCs w:val="32"/>
        </w:rPr>
        <w:t xml:space="preserve"> 做好专项基金的信息公开，对专项基金的设立和终止信息、管理架构和人员信息、开展的募捐和公益资助项目等信息依照有关法律法规进行全面及时披露。</w:t>
      </w:r>
    </w:p>
    <w:p w:rsidR="00B37BA9" w:rsidRPr="00394CBE" w:rsidRDefault="00B37BA9" w:rsidP="00B37BA9">
      <w:pPr>
        <w:spacing w:line="600" w:lineRule="exact"/>
        <w:ind w:firstLineChars="200" w:firstLine="640"/>
        <w:rPr>
          <w:rFonts w:ascii="仿宋_GB2312" w:eastAsia="仿宋_GB2312"/>
          <w:sz w:val="32"/>
          <w:szCs w:val="32"/>
        </w:rPr>
      </w:pPr>
      <w:r w:rsidRPr="00A85857">
        <w:rPr>
          <w:rFonts w:ascii="黑体" w:eastAsia="黑体" w:hAnsi="黑体" w:hint="eastAsia"/>
          <w:sz w:val="32"/>
          <w:szCs w:val="32"/>
        </w:rPr>
        <w:t>第八条</w:t>
      </w:r>
      <w:r w:rsidRPr="00394CBE">
        <w:rPr>
          <w:rFonts w:ascii="仿宋_GB2312" w:eastAsia="仿宋_GB2312" w:hint="eastAsia"/>
          <w:sz w:val="32"/>
          <w:szCs w:val="32"/>
        </w:rPr>
        <w:t xml:space="preserve"> 按照业务主管单位和登记管理机关的要求，通过年度工作报告和其他方式就专项基金的情况进行报告、接受监管。</w:t>
      </w:r>
    </w:p>
    <w:p w:rsidR="00B37BA9" w:rsidRPr="00394CBE" w:rsidRDefault="00B37BA9" w:rsidP="00B37BA9">
      <w:pPr>
        <w:spacing w:line="600" w:lineRule="exact"/>
        <w:ind w:firstLineChars="200" w:firstLine="640"/>
        <w:rPr>
          <w:rFonts w:ascii="仿宋_GB2312" w:eastAsia="仿宋_GB2312"/>
          <w:sz w:val="32"/>
          <w:szCs w:val="32"/>
        </w:rPr>
      </w:pPr>
      <w:r w:rsidRPr="00A85857">
        <w:rPr>
          <w:rFonts w:ascii="黑体" w:eastAsia="黑体" w:hAnsi="黑体" w:hint="eastAsia"/>
          <w:sz w:val="32"/>
          <w:szCs w:val="32"/>
        </w:rPr>
        <w:t>第九条</w:t>
      </w:r>
      <w:r w:rsidRPr="00394CBE">
        <w:rPr>
          <w:rFonts w:ascii="仿宋_GB2312" w:eastAsia="仿宋_GB2312" w:hint="eastAsia"/>
          <w:sz w:val="32"/>
          <w:szCs w:val="32"/>
        </w:rPr>
        <w:t xml:space="preserve"> 定期对下设专项基金进行清理整顿，对于长期不开展活动、管理不善的专项基金要及时督促整改，必要时</w:t>
      </w:r>
      <w:r w:rsidRPr="00394CBE">
        <w:rPr>
          <w:rFonts w:ascii="仿宋_GB2312" w:eastAsia="仿宋_GB2312" w:hint="eastAsia"/>
          <w:sz w:val="32"/>
          <w:szCs w:val="32"/>
        </w:rPr>
        <w:lastRenderedPageBreak/>
        <w:t>应当予以终止。</w:t>
      </w:r>
    </w:p>
    <w:p w:rsidR="00B37BA9" w:rsidRPr="00394CBE" w:rsidRDefault="00B37BA9" w:rsidP="00B37BA9">
      <w:pPr>
        <w:spacing w:line="600" w:lineRule="exact"/>
        <w:ind w:firstLineChars="200" w:firstLine="640"/>
        <w:rPr>
          <w:rFonts w:ascii="仿宋_GB2312" w:eastAsia="仿宋_GB2312"/>
          <w:sz w:val="32"/>
          <w:szCs w:val="32"/>
        </w:rPr>
      </w:pPr>
      <w:r w:rsidRPr="00A85857">
        <w:rPr>
          <w:rFonts w:ascii="黑体" w:eastAsia="黑体" w:hAnsi="黑体" w:hint="eastAsia"/>
          <w:sz w:val="32"/>
          <w:szCs w:val="32"/>
        </w:rPr>
        <w:t>第十条</w:t>
      </w:r>
      <w:r w:rsidRPr="00394CBE">
        <w:rPr>
          <w:rFonts w:ascii="仿宋_GB2312" w:eastAsia="仿宋_GB2312" w:hint="eastAsia"/>
          <w:sz w:val="32"/>
          <w:szCs w:val="32"/>
        </w:rPr>
        <w:t xml:space="preserve"> 专项基金终止的，基金会应当做好后续事宜，妥善处理剩余财产，保护专项基金捐赠人和受助人的合法权益。</w:t>
      </w:r>
    </w:p>
    <w:p w:rsidR="00B37BA9" w:rsidRPr="00394CBE" w:rsidRDefault="00B37BA9" w:rsidP="00B37BA9">
      <w:pPr>
        <w:spacing w:line="600" w:lineRule="exact"/>
        <w:ind w:firstLineChars="200" w:firstLine="640"/>
        <w:rPr>
          <w:rFonts w:ascii="仿宋_GB2312" w:eastAsia="仿宋_GB2312"/>
          <w:sz w:val="32"/>
          <w:szCs w:val="32"/>
        </w:rPr>
      </w:pPr>
      <w:r w:rsidRPr="00A85857">
        <w:rPr>
          <w:rFonts w:ascii="黑体" w:eastAsia="黑体" w:hAnsi="黑体" w:hint="eastAsia"/>
          <w:sz w:val="32"/>
          <w:szCs w:val="32"/>
        </w:rPr>
        <w:t>第十一条</w:t>
      </w:r>
      <w:r w:rsidRPr="00394CBE">
        <w:rPr>
          <w:rFonts w:ascii="仿宋_GB2312" w:eastAsia="仿宋_GB2312" w:hint="eastAsia"/>
          <w:sz w:val="32"/>
          <w:szCs w:val="32"/>
        </w:rPr>
        <w:t xml:space="preserve"> 本制度未尽事宜，按有关规定执行。</w:t>
      </w:r>
    </w:p>
    <w:p w:rsidR="00B37BA9" w:rsidRPr="00394CBE" w:rsidRDefault="00B37BA9" w:rsidP="00B37BA9">
      <w:pPr>
        <w:spacing w:line="600" w:lineRule="exact"/>
        <w:ind w:firstLineChars="200" w:firstLine="640"/>
        <w:rPr>
          <w:rFonts w:ascii="仿宋_GB2312" w:eastAsia="仿宋_GB2312"/>
          <w:sz w:val="32"/>
          <w:szCs w:val="32"/>
        </w:rPr>
      </w:pPr>
      <w:r w:rsidRPr="00A85857">
        <w:rPr>
          <w:rFonts w:ascii="黑体" w:eastAsia="黑体" w:hAnsi="黑体" w:hint="eastAsia"/>
          <w:sz w:val="32"/>
          <w:szCs w:val="32"/>
        </w:rPr>
        <w:t>第十二条</w:t>
      </w:r>
      <w:r w:rsidRPr="00394CBE">
        <w:rPr>
          <w:rFonts w:ascii="仿宋_GB2312" w:eastAsia="仿宋_GB2312" w:hint="eastAsia"/>
          <w:sz w:val="32"/>
          <w:szCs w:val="32"/>
        </w:rPr>
        <w:t xml:space="preserve"> 本制度由理事会负责解释。</w:t>
      </w:r>
    </w:p>
    <w:p w:rsidR="00B37BA9" w:rsidRPr="002530FC" w:rsidRDefault="00B37BA9" w:rsidP="00B37BA9">
      <w:pPr>
        <w:snapToGrid w:val="0"/>
        <w:spacing w:line="540" w:lineRule="exact"/>
        <w:ind w:firstLineChars="200" w:firstLine="640"/>
        <w:jc w:val="left"/>
        <w:rPr>
          <w:rFonts w:ascii="仿宋_GB2312" w:eastAsia="仿宋_GB2312" w:hAnsi="仿宋" w:cs="仿宋"/>
          <w:sz w:val="32"/>
          <w:szCs w:val="32"/>
        </w:rPr>
      </w:pPr>
      <w:r w:rsidRPr="00A85857">
        <w:rPr>
          <w:rFonts w:ascii="黑体" w:eastAsia="黑体" w:hAnsi="黑体" w:hint="eastAsia"/>
          <w:sz w:val="32"/>
          <w:szCs w:val="32"/>
        </w:rPr>
        <w:t>第十三条</w:t>
      </w:r>
      <w:r>
        <w:rPr>
          <w:rFonts w:ascii="仿宋_GB2312" w:eastAsia="仿宋_GB2312" w:hint="eastAsia"/>
          <w:sz w:val="32"/>
          <w:szCs w:val="32"/>
        </w:rPr>
        <w:t xml:space="preserve"> </w:t>
      </w:r>
      <w:r w:rsidRPr="00710D7A">
        <w:rPr>
          <w:rFonts w:ascii="仿宋_GB2312" w:eastAsia="仿宋_GB2312" w:hAnsi="仿宋" w:hint="eastAsia"/>
          <w:kern w:val="0"/>
          <w:sz w:val="32"/>
          <w:szCs w:val="32"/>
        </w:rPr>
        <w:t>本制度自</w:t>
      </w:r>
      <w:r>
        <w:rPr>
          <w:rFonts w:ascii="仿宋_GB2312" w:eastAsia="仿宋_GB2312" w:hAnsi="仿宋" w:hint="eastAsia"/>
          <w:kern w:val="0"/>
          <w:sz w:val="32"/>
          <w:szCs w:val="32"/>
        </w:rPr>
        <w:t>2016</w:t>
      </w:r>
      <w:r w:rsidRPr="00710D7A">
        <w:rPr>
          <w:rFonts w:ascii="仿宋_GB2312" w:eastAsia="仿宋_GB2312" w:hAnsi="仿宋" w:hint="eastAsia"/>
          <w:kern w:val="0"/>
          <w:sz w:val="32"/>
          <w:szCs w:val="32"/>
        </w:rPr>
        <w:t>年</w:t>
      </w:r>
      <w:r>
        <w:rPr>
          <w:rFonts w:ascii="仿宋_GB2312" w:eastAsia="仿宋_GB2312" w:hAnsi="仿宋" w:hint="eastAsia"/>
          <w:kern w:val="0"/>
          <w:sz w:val="32"/>
          <w:szCs w:val="32"/>
        </w:rPr>
        <w:t>1</w:t>
      </w:r>
      <w:r>
        <w:rPr>
          <w:rFonts w:ascii="仿宋_GB2312" w:eastAsia="仿宋_GB2312" w:hAnsi="仿宋"/>
          <w:kern w:val="0"/>
          <w:sz w:val="32"/>
          <w:szCs w:val="32"/>
        </w:rPr>
        <w:t>0</w:t>
      </w:r>
      <w:r w:rsidRPr="00710D7A">
        <w:rPr>
          <w:rFonts w:ascii="仿宋_GB2312" w:eastAsia="仿宋_GB2312" w:hAnsi="仿宋" w:hint="eastAsia"/>
          <w:kern w:val="0"/>
          <w:sz w:val="32"/>
          <w:szCs w:val="32"/>
        </w:rPr>
        <w:t>月</w:t>
      </w:r>
      <w:r>
        <w:rPr>
          <w:rFonts w:ascii="仿宋_GB2312" w:eastAsia="仿宋_GB2312" w:hAnsi="仿宋" w:hint="eastAsia"/>
          <w:kern w:val="0"/>
          <w:sz w:val="32"/>
          <w:szCs w:val="32"/>
        </w:rPr>
        <w:t>1</w:t>
      </w:r>
      <w:r>
        <w:rPr>
          <w:rFonts w:ascii="仿宋_GB2312" w:eastAsia="仿宋_GB2312" w:hAnsi="仿宋"/>
          <w:kern w:val="0"/>
          <w:sz w:val="32"/>
          <w:szCs w:val="32"/>
        </w:rPr>
        <w:t>0</w:t>
      </w:r>
      <w:r w:rsidRPr="00710D7A">
        <w:rPr>
          <w:rFonts w:ascii="仿宋_GB2312" w:eastAsia="仿宋_GB2312" w:hAnsi="仿宋" w:hint="eastAsia"/>
          <w:kern w:val="0"/>
          <w:sz w:val="32"/>
          <w:szCs w:val="32"/>
        </w:rPr>
        <w:t>日理事会审议通过后执行</w:t>
      </w:r>
      <w:r w:rsidRPr="00710D7A">
        <w:rPr>
          <w:rFonts w:ascii="仿宋_GB2312" w:eastAsia="仿宋_GB2312" w:hAnsi="仿宋" w:cs="仿宋" w:hint="eastAsia"/>
          <w:sz w:val="32"/>
          <w:szCs w:val="32"/>
        </w:rPr>
        <w:t>。</w:t>
      </w:r>
    </w:p>
    <w:p w:rsidR="00B37BA9" w:rsidRPr="0012092E" w:rsidRDefault="00B37BA9" w:rsidP="00B37BA9">
      <w:pPr>
        <w:spacing w:line="600" w:lineRule="exact"/>
        <w:ind w:firstLineChars="200" w:firstLine="640"/>
        <w:rPr>
          <w:rFonts w:ascii="仿宋_GB2312" w:eastAsia="仿宋_GB2312"/>
          <w:sz w:val="32"/>
          <w:szCs w:val="32"/>
        </w:rPr>
      </w:pPr>
    </w:p>
    <w:p w:rsidR="000D7DDF" w:rsidRPr="00B37BA9" w:rsidRDefault="000D7DDF">
      <w:bookmarkStart w:id="0" w:name="_GoBack"/>
      <w:bookmarkEnd w:id="0"/>
    </w:p>
    <w:sectPr w:rsidR="000D7DDF" w:rsidRPr="00B37B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57F" w:rsidRDefault="0047657F" w:rsidP="00B37BA9">
      <w:r>
        <w:separator/>
      </w:r>
    </w:p>
  </w:endnote>
  <w:endnote w:type="continuationSeparator" w:id="0">
    <w:p w:rsidR="0047657F" w:rsidRDefault="0047657F" w:rsidP="00B37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57F" w:rsidRDefault="0047657F" w:rsidP="00B37BA9">
      <w:r>
        <w:separator/>
      </w:r>
    </w:p>
  </w:footnote>
  <w:footnote w:type="continuationSeparator" w:id="0">
    <w:p w:rsidR="0047657F" w:rsidRDefault="0047657F" w:rsidP="00B37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EE7"/>
    <w:rsid w:val="000D7DDF"/>
    <w:rsid w:val="0047657F"/>
    <w:rsid w:val="00946EE7"/>
    <w:rsid w:val="00B3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ECB6C5-1A5E-4241-8579-4935EF46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B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7B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7BA9"/>
    <w:rPr>
      <w:sz w:val="18"/>
      <w:szCs w:val="18"/>
    </w:rPr>
  </w:style>
  <w:style w:type="paragraph" w:styleId="a4">
    <w:name w:val="footer"/>
    <w:basedOn w:val="a"/>
    <w:link w:val="Char0"/>
    <w:uiPriority w:val="99"/>
    <w:unhideWhenUsed/>
    <w:rsid w:val="00B37BA9"/>
    <w:pPr>
      <w:tabs>
        <w:tab w:val="center" w:pos="4153"/>
        <w:tab w:val="right" w:pos="8306"/>
      </w:tabs>
      <w:snapToGrid w:val="0"/>
      <w:jc w:val="left"/>
    </w:pPr>
    <w:rPr>
      <w:sz w:val="18"/>
      <w:szCs w:val="18"/>
    </w:rPr>
  </w:style>
  <w:style w:type="character" w:customStyle="1" w:styleId="Char0">
    <w:name w:val="页脚 Char"/>
    <w:basedOn w:val="a0"/>
    <w:link w:val="a4"/>
    <w:uiPriority w:val="99"/>
    <w:rsid w:val="00B37B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dc:creator>
  <cp:keywords/>
  <dc:description/>
  <cp:lastModifiedBy>LiY</cp:lastModifiedBy>
  <cp:revision>2</cp:revision>
  <dcterms:created xsi:type="dcterms:W3CDTF">2017-03-17T13:39:00Z</dcterms:created>
  <dcterms:modified xsi:type="dcterms:W3CDTF">2017-03-17T13:39:00Z</dcterms:modified>
</cp:coreProperties>
</file>