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E6" w:rsidRPr="00725BE1" w:rsidRDefault="000E40E6" w:rsidP="000E40E6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善小公益</w:t>
      </w:r>
      <w:r w:rsidRPr="00725BE1">
        <w:rPr>
          <w:rFonts w:ascii="华文中宋" w:eastAsia="华文中宋" w:hAnsi="华文中宋" w:hint="eastAsia"/>
          <w:sz w:val="44"/>
          <w:szCs w:val="44"/>
        </w:rPr>
        <w:t>基金会人事管理制度</w:t>
      </w:r>
    </w:p>
    <w:p w:rsidR="000E40E6" w:rsidRDefault="000E40E6" w:rsidP="000E40E6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E40E6" w:rsidRPr="00D87530" w:rsidRDefault="000E40E6" w:rsidP="000E40E6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第一章 </w:t>
      </w:r>
      <w:r w:rsidRPr="00D87530">
        <w:rPr>
          <w:rFonts w:ascii="黑体" w:eastAsia="黑体" w:hAnsi="黑体" w:hint="eastAsia"/>
          <w:sz w:val="32"/>
          <w:szCs w:val="32"/>
        </w:rPr>
        <w:t>总 则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第一条</w:t>
      </w:r>
      <w:r w:rsidRPr="00725BE1">
        <w:rPr>
          <w:rFonts w:ascii="仿宋_GB2312" w:eastAsia="仿宋_GB2312" w:hint="eastAsia"/>
          <w:sz w:val="32"/>
          <w:szCs w:val="32"/>
        </w:rPr>
        <w:t xml:space="preserve"> 为加强基金会人事管理，合理开发使用人力资源，激发进取精神，增强内部活力，提高队伍整体素质，根据《民政部关于加强社会组织专职工作人员劳动合同管理的通知》（民发〔2011〕155号）、《劳动和社会保障部、民政部关于社会组织专职工作人员参加养老保险有关问题的通知》(劳社部发〔2008〕11号)等规定和本基金会章程，制定本制度。</w:t>
      </w:r>
    </w:p>
    <w:p w:rsidR="000E40E6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第二条</w:t>
      </w:r>
      <w:r w:rsidRPr="00725BE1">
        <w:rPr>
          <w:rFonts w:ascii="仿宋_GB2312" w:eastAsia="仿宋_GB2312" w:hint="eastAsia"/>
          <w:sz w:val="32"/>
          <w:szCs w:val="32"/>
        </w:rPr>
        <w:t xml:space="preserve"> 本基金会人事管理工作，除严格执行国家相关规定外，依照本制度对工作人员实施管理。</w:t>
      </w:r>
    </w:p>
    <w:p w:rsidR="000E40E6" w:rsidRPr="002E31FD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E40E6" w:rsidRPr="00D87530" w:rsidRDefault="000E40E6" w:rsidP="000E40E6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第二章 人员聘用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第三条</w:t>
      </w:r>
      <w:r w:rsidRPr="00725BE1">
        <w:rPr>
          <w:rFonts w:ascii="仿宋_GB2312" w:eastAsia="仿宋_GB2312" w:hint="eastAsia"/>
          <w:sz w:val="32"/>
          <w:szCs w:val="32"/>
        </w:rPr>
        <w:t xml:space="preserve"> 本基金会工作人员，实行聘用制。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第四条</w:t>
      </w:r>
      <w:r w:rsidRPr="00725BE1">
        <w:rPr>
          <w:rFonts w:ascii="仿宋_GB2312" w:eastAsia="仿宋_GB2312" w:hint="eastAsia"/>
          <w:sz w:val="32"/>
          <w:szCs w:val="32"/>
        </w:rPr>
        <w:t xml:space="preserve"> 聘用工作人员应当坚持注重品德、尊重人才，着重实际，公平、公正、择优的原则。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第五条</w:t>
      </w:r>
      <w:r w:rsidRPr="00725BE1">
        <w:rPr>
          <w:rFonts w:ascii="仿宋_GB2312" w:eastAsia="仿宋_GB2312" w:hint="eastAsia"/>
          <w:sz w:val="32"/>
          <w:szCs w:val="32"/>
        </w:rPr>
        <w:t xml:space="preserve"> 基金会试聘工作人员，试用期内表现不能胜任其岗位工作的，基金会可随时终止试用；试用期满考核合格，由理事长审批后正式聘用；一经正式聘用，应与基金会签订聘用合同，双方共同遵守。</w:t>
      </w:r>
    </w:p>
    <w:p w:rsidR="000E40E6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第六条</w:t>
      </w:r>
      <w:r w:rsidRPr="00725BE1">
        <w:rPr>
          <w:rFonts w:ascii="仿宋_GB2312" w:eastAsia="仿宋_GB2312" w:hint="eastAsia"/>
          <w:sz w:val="32"/>
          <w:szCs w:val="32"/>
        </w:rPr>
        <w:t xml:space="preserve"> 基金会内设部门及分支机构负责人聘任，须经理事会审议通过。</w:t>
      </w:r>
    </w:p>
    <w:p w:rsidR="000E40E6" w:rsidRPr="002E31FD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E40E6" w:rsidRPr="00D87530" w:rsidRDefault="000E40E6" w:rsidP="000E40E6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第三章 管 理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第七条</w:t>
      </w:r>
      <w:r w:rsidRPr="00725BE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行政部</w:t>
      </w:r>
      <w:r w:rsidRPr="00725BE1">
        <w:rPr>
          <w:rFonts w:ascii="仿宋_GB2312" w:eastAsia="仿宋_GB2312" w:hint="eastAsia"/>
          <w:sz w:val="32"/>
          <w:szCs w:val="32"/>
        </w:rPr>
        <w:t>是本基金会的人事管理部门，负责基金会的人事计划、人员培训、劳动工资、劳保福利和考核奖惩等项工作的实施，并办理工作人员的试用、聘用、解聘、辞职、辞退、除名、开除等各项手续，以及理事会授权或交办的其他人事管理事项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第八条</w:t>
      </w:r>
      <w:r w:rsidRPr="00725BE1">
        <w:rPr>
          <w:rFonts w:ascii="仿宋_GB2312" w:eastAsia="仿宋_GB2312" w:hint="eastAsia"/>
          <w:sz w:val="32"/>
          <w:szCs w:val="32"/>
        </w:rPr>
        <w:t xml:space="preserve"> 新聘工作人员正式上岗，应当接受岗前培训。培训内容包括基金会基本知识、职业道德和执业纪律教育、本基金会章程及制度、本岗</w:t>
      </w:r>
      <w:r>
        <w:rPr>
          <w:rFonts w:ascii="仿宋_GB2312" w:eastAsia="仿宋_GB2312" w:hint="eastAsia"/>
          <w:sz w:val="32"/>
          <w:szCs w:val="32"/>
        </w:rPr>
        <w:t>位</w:t>
      </w:r>
      <w:r w:rsidRPr="00725BE1">
        <w:rPr>
          <w:rFonts w:ascii="仿宋_GB2312" w:eastAsia="仿宋_GB2312" w:hint="eastAsia"/>
          <w:sz w:val="32"/>
          <w:szCs w:val="32"/>
        </w:rPr>
        <w:t>业务知识及工作流程等。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第九条</w:t>
      </w:r>
      <w:r w:rsidRPr="00725BE1">
        <w:rPr>
          <w:rFonts w:ascii="仿宋_GB2312" w:eastAsia="仿宋_GB2312" w:hint="eastAsia"/>
          <w:sz w:val="32"/>
          <w:szCs w:val="32"/>
        </w:rPr>
        <w:t xml:space="preserve"> 定期</w:t>
      </w:r>
      <w:r>
        <w:rPr>
          <w:rFonts w:ascii="仿宋_GB2312" w:eastAsia="仿宋_GB2312" w:hint="eastAsia"/>
          <w:sz w:val="32"/>
          <w:szCs w:val="32"/>
        </w:rPr>
        <w:t>或</w:t>
      </w:r>
      <w:r w:rsidRPr="00725BE1">
        <w:rPr>
          <w:rFonts w:ascii="仿宋_GB2312" w:eastAsia="仿宋_GB2312" w:hint="eastAsia"/>
          <w:sz w:val="32"/>
          <w:szCs w:val="32"/>
        </w:rPr>
        <w:t>不定期的组织安排工作人员进行岗位技能进修培训。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第十条</w:t>
      </w:r>
      <w:r w:rsidRPr="00725BE1">
        <w:rPr>
          <w:rFonts w:ascii="仿宋_GB2312" w:eastAsia="仿宋_GB2312" w:hint="eastAsia"/>
          <w:sz w:val="32"/>
          <w:szCs w:val="32"/>
        </w:rPr>
        <w:t xml:space="preserve"> 工作人员应遵守下列规定：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BE1">
        <w:rPr>
          <w:rFonts w:ascii="仿宋_GB2312" w:eastAsia="仿宋_GB2312" w:hint="eastAsia"/>
          <w:sz w:val="32"/>
          <w:szCs w:val="32"/>
        </w:rPr>
        <w:t>（一）恪尽职守，服从领导，不得阳奉阴违或敷衍塞责。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BE1">
        <w:rPr>
          <w:rFonts w:ascii="仿宋_GB2312" w:eastAsia="仿宋_GB2312" w:hint="eastAsia"/>
          <w:sz w:val="32"/>
          <w:szCs w:val="32"/>
        </w:rPr>
        <w:t>（二）不得违规使用基金会名义，不得损害基金会声誉并应积极维护基金会名誉。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BE1">
        <w:rPr>
          <w:rFonts w:ascii="仿宋_GB2312" w:eastAsia="仿宋_GB2312" w:hint="eastAsia"/>
          <w:sz w:val="32"/>
          <w:szCs w:val="32"/>
        </w:rPr>
        <w:t>（三）不得私自经营与基金会类似的或和职务上有关的业务。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BE1">
        <w:rPr>
          <w:rFonts w:ascii="仿宋_GB2312" w:eastAsia="仿宋_GB2312" w:hint="eastAsia"/>
          <w:sz w:val="32"/>
          <w:szCs w:val="32"/>
        </w:rPr>
        <w:t>（四）加强自身品德修养，不得收受与基金会业务有关人员的馈赠、贿赂或向其挪借款项。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BE1">
        <w:rPr>
          <w:rFonts w:ascii="仿宋_GB2312" w:eastAsia="仿宋_GB2312" w:hint="eastAsia"/>
          <w:sz w:val="32"/>
          <w:szCs w:val="32"/>
        </w:rPr>
        <w:t>（五）准时上下班，对承办工作争取时效，不拖延不</w:t>
      </w:r>
      <w:r w:rsidRPr="00725BE1">
        <w:rPr>
          <w:rFonts w:ascii="仿宋_GB2312" w:eastAsia="仿宋_GB2312" w:hint="eastAsia"/>
          <w:sz w:val="32"/>
          <w:szCs w:val="32"/>
        </w:rPr>
        <w:lastRenderedPageBreak/>
        <w:t>积压，工作时间不得擅自离岗。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第十一条</w:t>
      </w:r>
      <w:r w:rsidRPr="00725BE1">
        <w:rPr>
          <w:rFonts w:ascii="仿宋_GB2312" w:eastAsia="仿宋_GB2312" w:hint="eastAsia"/>
          <w:sz w:val="32"/>
          <w:szCs w:val="32"/>
        </w:rPr>
        <w:t xml:space="preserve"> 实行工作人员考核及奖惩制度，并以考核结果作为工作人员任用和奖惩的主要依据。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BE1">
        <w:rPr>
          <w:rFonts w:ascii="仿宋_GB2312" w:eastAsia="仿宋_GB2312" w:hint="eastAsia"/>
          <w:sz w:val="32"/>
          <w:szCs w:val="32"/>
        </w:rPr>
        <w:t>员工考核分为半年考核和年终考核，考核以工作绩效为重点，对德、能、勤、绩全面考查。内容包括遵纪守法、出勤率、工作业绩、业务能力、团队精神等。考核分优秀、称职、基本称职、不称职四个等级。以此结果作为对员工进行奖惩的主要依据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第十二条</w:t>
      </w:r>
      <w:r w:rsidRPr="00725BE1">
        <w:rPr>
          <w:rFonts w:ascii="仿宋_GB2312" w:eastAsia="仿宋_GB2312" w:hint="eastAsia"/>
          <w:sz w:val="32"/>
          <w:szCs w:val="32"/>
        </w:rPr>
        <w:t xml:space="preserve"> 基金会有权辞退不合格的员工。员工有辞职的自由，但均须按规定履行手续。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第十三条</w:t>
      </w:r>
      <w:r w:rsidRPr="00725BE1">
        <w:rPr>
          <w:rFonts w:ascii="仿宋_GB2312" w:eastAsia="仿宋_GB2312" w:hint="eastAsia"/>
          <w:sz w:val="32"/>
          <w:szCs w:val="32"/>
        </w:rPr>
        <w:t xml:space="preserve"> 员工必须遵守各项规章制度，凡有违反并经教育不改者，基金会有权予以解聘、辞退。</w:t>
      </w:r>
    </w:p>
    <w:p w:rsidR="000E40E6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25BE1">
        <w:rPr>
          <w:rFonts w:ascii="仿宋_GB2312" w:eastAsia="仿宋_GB2312" w:hint="eastAsia"/>
          <w:sz w:val="32"/>
          <w:szCs w:val="32"/>
        </w:rPr>
        <w:t>员工严重违反规章制度、情形恶劣或者违法犯罪的，基金会有权予以开除；对给本基金会造成损失的，追究相关责任。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E40E6" w:rsidRPr="00D87530" w:rsidRDefault="000E40E6" w:rsidP="000E40E6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第四章 待 遇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第十四条</w:t>
      </w:r>
      <w:r w:rsidRPr="00725BE1">
        <w:rPr>
          <w:rFonts w:ascii="仿宋_GB2312" w:eastAsia="仿宋_GB2312" w:hint="eastAsia"/>
          <w:sz w:val="32"/>
          <w:szCs w:val="32"/>
        </w:rPr>
        <w:t xml:space="preserve"> 基金会专职工作人员的工资及福利待遇依照国家</w:t>
      </w:r>
      <w:r>
        <w:rPr>
          <w:rFonts w:ascii="仿宋_GB2312" w:eastAsia="仿宋_GB2312" w:hint="eastAsia"/>
          <w:sz w:val="32"/>
          <w:szCs w:val="32"/>
        </w:rPr>
        <w:t>参照上海市</w:t>
      </w:r>
      <w:r w:rsidRPr="00725BE1">
        <w:rPr>
          <w:rFonts w:ascii="仿宋_GB2312" w:eastAsia="仿宋_GB2312" w:hint="eastAsia"/>
          <w:sz w:val="32"/>
          <w:szCs w:val="32"/>
        </w:rPr>
        <w:t>有关规定执行。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第十五条</w:t>
      </w:r>
      <w:r w:rsidRPr="00725BE1">
        <w:rPr>
          <w:rFonts w:ascii="仿宋_GB2312" w:eastAsia="仿宋_GB2312" w:hint="eastAsia"/>
          <w:sz w:val="32"/>
          <w:szCs w:val="32"/>
        </w:rPr>
        <w:t xml:space="preserve"> 基金会按照国家和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725BE1">
        <w:rPr>
          <w:rFonts w:ascii="仿宋_GB2312" w:eastAsia="仿宋_GB2312" w:hint="eastAsia"/>
          <w:sz w:val="32"/>
          <w:szCs w:val="32"/>
        </w:rPr>
        <w:t>有关规定与专职工作人员签订劳动合同，为专职工作人员办理社会保险。</w:t>
      </w:r>
    </w:p>
    <w:p w:rsidR="000E40E6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第十六条</w:t>
      </w:r>
      <w:r w:rsidRPr="00725BE1">
        <w:rPr>
          <w:rFonts w:ascii="仿宋_GB2312" w:eastAsia="仿宋_GB2312" w:hint="eastAsia"/>
          <w:sz w:val="32"/>
          <w:szCs w:val="32"/>
        </w:rPr>
        <w:t xml:space="preserve"> 本基金会全体从业人员，在专业技术职称评定方面享受与国有企事业单位同类人员同等待遇。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E40E6" w:rsidRPr="00D87530" w:rsidRDefault="000E40E6" w:rsidP="000E40E6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第五章 附 则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第十七条</w:t>
      </w:r>
      <w:r w:rsidRPr="00725BE1">
        <w:rPr>
          <w:rFonts w:ascii="仿宋_GB2312" w:eastAsia="仿宋_GB2312" w:hint="eastAsia"/>
          <w:sz w:val="32"/>
          <w:szCs w:val="32"/>
        </w:rPr>
        <w:t xml:space="preserve"> 本制度未尽事宜或与有关规定不一致的，按有关规定执行。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第十八条</w:t>
      </w:r>
      <w:r w:rsidRPr="00725BE1">
        <w:rPr>
          <w:rFonts w:ascii="仿宋_GB2312" w:eastAsia="仿宋_GB2312" w:hint="eastAsia"/>
          <w:sz w:val="32"/>
          <w:szCs w:val="32"/>
        </w:rPr>
        <w:t xml:space="preserve"> 本制度由理事会负责解释。</w:t>
      </w:r>
    </w:p>
    <w:p w:rsidR="000E40E6" w:rsidRPr="00725BE1" w:rsidRDefault="000E40E6" w:rsidP="000E40E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87530">
        <w:rPr>
          <w:rFonts w:ascii="黑体" w:eastAsia="黑体" w:hAnsi="黑体" w:hint="eastAsia"/>
          <w:sz w:val="32"/>
          <w:szCs w:val="32"/>
        </w:rPr>
        <w:t>第十九条</w:t>
      </w:r>
      <w:r w:rsidRPr="00725BE1">
        <w:rPr>
          <w:rFonts w:ascii="仿宋_GB2312" w:eastAsia="仿宋_GB2312" w:hint="eastAsia"/>
          <w:sz w:val="32"/>
          <w:szCs w:val="32"/>
        </w:rPr>
        <w:t xml:space="preserve"> 本制度自</w:t>
      </w:r>
      <w:r>
        <w:rPr>
          <w:rFonts w:ascii="仿宋_GB2312" w:eastAsia="仿宋_GB2312" w:hint="eastAsia"/>
          <w:sz w:val="32"/>
          <w:szCs w:val="32"/>
        </w:rPr>
        <w:t>2016</w:t>
      </w:r>
      <w:r w:rsidRPr="00725BE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  <w:r w:rsidRPr="00725BE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  <w:r w:rsidRPr="00725BE1">
        <w:rPr>
          <w:rFonts w:ascii="仿宋_GB2312" w:eastAsia="仿宋_GB2312" w:hint="eastAsia"/>
          <w:sz w:val="32"/>
          <w:szCs w:val="32"/>
        </w:rPr>
        <w:t>日理事会审议通过后执行。</w:t>
      </w:r>
    </w:p>
    <w:p w:rsidR="000D7DDF" w:rsidRPr="000E40E6" w:rsidRDefault="000D7DDF">
      <w:bookmarkStart w:id="0" w:name="_GoBack"/>
      <w:bookmarkEnd w:id="0"/>
    </w:p>
    <w:sectPr w:rsidR="000D7DDF" w:rsidRPr="000E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CB" w:rsidRDefault="00CD08CB" w:rsidP="000E40E6">
      <w:r>
        <w:separator/>
      </w:r>
    </w:p>
  </w:endnote>
  <w:endnote w:type="continuationSeparator" w:id="0">
    <w:p w:rsidR="00CD08CB" w:rsidRDefault="00CD08CB" w:rsidP="000E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CB" w:rsidRDefault="00CD08CB" w:rsidP="000E40E6">
      <w:r>
        <w:separator/>
      </w:r>
    </w:p>
  </w:footnote>
  <w:footnote w:type="continuationSeparator" w:id="0">
    <w:p w:rsidR="00CD08CB" w:rsidRDefault="00CD08CB" w:rsidP="000E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2A"/>
    <w:rsid w:val="000D7DDF"/>
    <w:rsid w:val="000E40E6"/>
    <w:rsid w:val="00CD08CB"/>
    <w:rsid w:val="00E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EFAA8-3D57-49AD-8A76-DB22CDAB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</dc:creator>
  <cp:keywords/>
  <dc:description/>
  <cp:lastModifiedBy>LiY</cp:lastModifiedBy>
  <cp:revision>2</cp:revision>
  <dcterms:created xsi:type="dcterms:W3CDTF">2017-03-17T13:36:00Z</dcterms:created>
  <dcterms:modified xsi:type="dcterms:W3CDTF">2017-03-17T13:36:00Z</dcterms:modified>
</cp:coreProperties>
</file>