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79" w:rsidRPr="00C255D0" w:rsidRDefault="00D23379" w:rsidP="00D23379">
      <w:pPr>
        <w:spacing w:line="600" w:lineRule="exact"/>
        <w:jc w:val="center"/>
        <w:rPr>
          <w:rFonts w:ascii="华文中宋" w:eastAsia="华文中宋" w:hAnsi="华文中宋"/>
          <w:sz w:val="44"/>
          <w:szCs w:val="44"/>
        </w:rPr>
      </w:pPr>
      <w:r w:rsidRPr="00C255D0">
        <w:rPr>
          <w:rFonts w:ascii="华文中宋" w:eastAsia="华文中宋" w:hAnsi="华文中宋" w:hint="eastAsia"/>
          <w:sz w:val="44"/>
          <w:szCs w:val="44"/>
        </w:rPr>
        <w:t>善小公益基金会捐赠票据管理制度</w:t>
      </w:r>
    </w:p>
    <w:p w:rsidR="00D23379" w:rsidRPr="00C255D0" w:rsidRDefault="00D23379" w:rsidP="00D23379">
      <w:pPr>
        <w:spacing w:line="600" w:lineRule="exact"/>
        <w:jc w:val="center"/>
        <w:rPr>
          <w:rFonts w:ascii="仿宋_GB2312" w:eastAsia="仿宋_GB2312" w:hAnsi="华文中宋"/>
          <w:sz w:val="32"/>
          <w:szCs w:val="32"/>
        </w:rPr>
      </w:pPr>
    </w:p>
    <w:p w:rsidR="00D23379" w:rsidRPr="00C255D0" w:rsidRDefault="00D23379" w:rsidP="00D23379">
      <w:pPr>
        <w:spacing w:line="600" w:lineRule="exact"/>
        <w:ind w:firstLine="640"/>
        <w:rPr>
          <w:rFonts w:ascii="仿宋_GB2312" w:eastAsia="仿宋_GB2312"/>
          <w:sz w:val="32"/>
          <w:szCs w:val="32"/>
        </w:rPr>
      </w:pPr>
      <w:r w:rsidRPr="00840509">
        <w:rPr>
          <w:rFonts w:ascii="黑体" w:eastAsia="黑体" w:hint="eastAsia"/>
          <w:sz w:val="32"/>
          <w:szCs w:val="32"/>
        </w:rPr>
        <w:t>第一</w:t>
      </w:r>
      <w:r>
        <w:rPr>
          <w:rFonts w:ascii="黑体" w:eastAsia="黑体" w:hint="eastAsia"/>
          <w:sz w:val="32"/>
          <w:szCs w:val="32"/>
        </w:rPr>
        <w:t>条</w:t>
      </w:r>
      <w:r>
        <w:rPr>
          <w:rFonts w:ascii="仿宋_GB2312" w:eastAsia="仿宋_GB2312" w:hint="eastAsia"/>
          <w:sz w:val="32"/>
          <w:szCs w:val="32"/>
        </w:rPr>
        <w:t xml:space="preserve"> </w:t>
      </w:r>
      <w:r w:rsidRPr="00C255D0">
        <w:rPr>
          <w:rFonts w:ascii="仿宋_GB2312" w:eastAsia="仿宋_GB2312" w:hint="eastAsia"/>
          <w:sz w:val="32"/>
          <w:szCs w:val="32"/>
        </w:rPr>
        <w:t>为健全和完善本基金会公益性捐赠票据管理制度，规范票据使用管理，根据《中华人民共和国公益事业捐赠法》、《基金会管理条例》、《财政部关于印发 &lt;公益事业捐赠票据使用管理暂行办法&gt;》等规定和本基金会章程，制定本制度。</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第二条</w:t>
      </w:r>
      <w:r>
        <w:rPr>
          <w:rFonts w:ascii="黑体" w:eastAsia="黑体" w:hAnsi="黑体" w:hint="eastAsia"/>
          <w:sz w:val="32"/>
          <w:szCs w:val="32"/>
        </w:rPr>
        <w:t xml:space="preserve"> </w:t>
      </w:r>
      <w:r w:rsidRPr="00C255D0">
        <w:rPr>
          <w:rFonts w:ascii="仿宋_GB2312" w:eastAsia="仿宋_GB2312" w:hint="eastAsia"/>
          <w:sz w:val="32"/>
          <w:szCs w:val="32"/>
        </w:rPr>
        <w:t>本制度所称的公益事业捐赠票据（以下简称捐</w:t>
      </w:r>
      <w:r>
        <w:rPr>
          <w:rFonts w:ascii="仿宋_GB2312" w:eastAsia="仿宋_GB2312" w:hint="eastAsia"/>
          <w:sz w:val="32"/>
          <w:szCs w:val="32"/>
        </w:rPr>
        <w:t>赠</w:t>
      </w:r>
      <w:r w:rsidRPr="00C255D0">
        <w:rPr>
          <w:rFonts w:ascii="仿宋_GB2312" w:eastAsia="仿宋_GB2312" w:hint="eastAsia"/>
          <w:sz w:val="32"/>
          <w:szCs w:val="32"/>
        </w:rPr>
        <w:t>票据），是指本基金会按照自愿、无偿原则，依法接受并用于本基金会《章程》规定的业务范围的公益事业的捐赠财物时，向提供捐赠的自然人、法人和其他组织开具的凭证。</w:t>
      </w:r>
    </w:p>
    <w:p w:rsidR="00D23379" w:rsidRPr="00C255D0" w:rsidRDefault="00D23379" w:rsidP="00D23379">
      <w:pPr>
        <w:spacing w:line="600" w:lineRule="exact"/>
        <w:ind w:firstLineChars="200" w:firstLine="640"/>
        <w:rPr>
          <w:rFonts w:ascii="仿宋_GB2312" w:eastAsia="仿宋_GB2312"/>
          <w:sz w:val="32"/>
          <w:szCs w:val="32"/>
        </w:rPr>
      </w:pPr>
      <w:r w:rsidRPr="00C255D0">
        <w:rPr>
          <w:rFonts w:ascii="仿宋_GB2312" w:eastAsia="仿宋_GB2312" w:hint="eastAsia"/>
          <w:sz w:val="32"/>
          <w:szCs w:val="32"/>
        </w:rPr>
        <w:t>捐赠票据是捐赠人对外捐赠并根据国家有关规定申请捐赠款项税前扣除的有效凭证。</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第三条</w:t>
      </w:r>
      <w:r>
        <w:rPr>
          <w:rFonts w:ascii="黑体" w:eastAsia="黑体" w:hAnsi="黑体" w:hint="eastAsia"/>
          <w:sz w:val="32"/>
          <w:szCs w:val="32"/>
        </w:rPr>
        <w:t xml:space="preserve"> </w:t>
      </w:r>
      <w:r w:rsidRPr="00C255D0">
        <w:rPr>
          <w:rFonts w:ascii="仿宋_GB2312" w:eastAsia="仿宋_GB2312" w:hint="eastAsia"/>
          <w:sz w:val="32"/>
          <w:szCs w:val="32"/>
        </w:rPr>
        <w:t>本基金会严格按照有关规定，健全捐赠票据内部管理制度，设置管理台账，由专人负责捐赠票据的领购、使用登记与保管，并按规定向同级财政部门报送捐赠票据的领购、使用、作废、结存以及接受捐赠和捐赠收入使用情况。</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第四条</w:t>
      </w:r>
      <w:r>
        <w:rPr>
          <w:rFonts w:ascii="黑体" w:eastAsia="黑体" w:hAnsi="黑体" w:hint="eastAsia"/>
          <w:sz w:val="32"/>
          <w:szCs w:val="32"/>
        </w:rPr>
        <w:t xml:space="preserve"> </w:t>
      </w:r>
      <w:r w:rsidRPr="00C255D0">
        <w:rPr>
          <w:rFonts w:ascii="仿宋_GB2312" w:eastAsia="仿宋_GB2312" w:hint="eastAsia"/>
          <w:sz w:val="32"/>
          <w:szCs w:val="32"/>
        </w:rPr>
        <w:t>基金会接受用于其业务范围内的公益事业捐赠都要开具捐赠票据。基金会在实际收到公益捐赠后据实开具捐赠票据。捐赠人不需要捐赠票据的，或者匿名捐赠的，也应当开具捐赠票据，由基金会留存备查。</w:t>
      </w:r>
    </w:p>
    <w:p w:rsidR="00D23379" w:rsidRPr="00C255D0" w:rsidRDefault="00D23379" w:rsidP="00D23379">
      <w:pPr>
        <w:spacing w:line="600" w:lineRule="exact"/>
        <w:ind w:firstLineChars="200" w:firstLine="640"/>
        <w:rPr>
          <w:rFonts w:ascii="仿宋_GB2312" w:eastAsia="仿宋_GB2312"/>
          <w:sz w:val="32"/>
          <w:szCs w:val="32"/>
        </w:rPr>
      </w:pPr>
      <w:r w:rsidRPr="00C255D0">
        <w:rPr>
          <w:rFonts w:ascii="仿宋_GB2312" w:eastAsia="仿宋_GB2312" w:hint="eastAsia"/>
          <w:sz w:val="32"/>
          <w:szCs w:val="32"/>
        </w:rPr>
        <w:t>接受非货币性捐赠时，应按其公允价值填开捐赠票据。</w:t>
      </w:r>
    </w:p>
    <w:p w:rsidR="00D23379" w:rsidRPr="00C255D0" w:rsidRDefault="00D23379" w:rsidP="00D23379">
      <w:pPr>
        <w:spacing w:line="600" w:lineRule="exact"/>
        <w:ind w:firstLineChars="200" w:firstLine="640"/>
        <w:rPr>
          <w:rFonts w:ascii="仿宋_GB2312" w:eastAsia="仿宋_GB2312"/>
          <w:sz w:val="32"/>
          <w:szCs w:val="32"/>
        </w:rPr>
      </w:pPr>
      <w:r w:rsidRPr="00C25AC7">
        <w:rPr>
          <w:rFonts w:ascii="黑体" w:eastAsia="黑体" w:hint="eastAsia"/>
          <w:sz w:val="32"/>
          <w:szCs w:val="32"/>
        </w:rPr>
        <w:t>第五条</w:t>
      </w:r>
      <w:r>
        <w:rPr>
          <w:rFonts w:ascii="仿宋_GB2312" w:eastAsia="仿宋_GB2312" w:hint="eastAsia"/>
          <w:sz w:val="32"/>
          <w:szCs w:val="32"/>
        </w:rPr>
        <w:t xml:space="preserve"> </w:t>
      </w:r>
      <w:r w:rsidRPr="00C255D0">
        <w:rPr>
          <w:rFonts w:ascii="仿宋_GB2312" w:eastAsia="仿宋_GB2312" w:hint="eastAsia"/>
          <w:sz w:val="32"/>
          <w:szCs w:val="32"/>
        </w:rPr>
        <w:t>下列行为不得使用捐赠票据：</w:t>
      </w:r>
    </w:p>
    <w:p w:rsidR="00D23379" w:rsidRPr="00C255D0" w:rsidRDefault="00D23379" w:rsidP="00D23379">
      <w:pPr>
        <w:spacing w:line="600" w:lineRule="exact"/>
        <w:ind w:firstLineChars="200" w:firstLine="640"/>
        <w:rPr>
          <w:rFonts w:ascii="仿宋_GB2312" w:eastAsia="仿宋_GB2312"/>
          <w:sz w:val="32"/>
          <w:szCs w:val="32"/>
        </w:rPr>
      </w:pPr>
      <w:r w:rsidRPr="00C255D0">
        <w:rPr>
          <w:rFonts w:ascii="仿宋_GB2312" w:eastAsia="仿宋_GB2312" w:hint="eastAsia"/>
          <w:sz w:val="32"/>
          <w:szCs w:val="32"/>
        </w:rPr>
        <w:lastRenderedPageBreak/>
        <w:t>（一）集资、摊派、筹资、赞助等行为；</w:t>
      </w:r>
    </w:p>
    <w:p w:rsidR="00D23379" w:rsidRPr="00C255D0" w:rsidRDefault="00D23379" w:rsidP="00D23379">
      <w:pPr>
        <w:spacing w:line="600" w:lineRule="exact"/>
        <w:ind w:firstLineChars="200" w:firstLine="640"/>
        <w:rPr>
          <w:rFonts w:ascii="仿宋_GB2312" w:eastAsia="仿宋_GB2312"/>
          <w:sz w:val="32"/>
          <w:szCs w:val="32"/>
        </w:rPr>
      </w:pPr>
      <w:r w:rsidRPr="00C255D0">
        <w:rPr>
          <w:rFonts w:ascii="仿宋_GB2312" w:eastAsia="仿宋_GB2312" w:hint="eastAsia"/>
          <w:sz w:val="32"/>
          <w:szCs w:val="32"/>
        </w:rPr>
        <w:t>（二）以捐赠名义接受财物并与出资人利益相关的行为；</w:t>
      </w:r>
    </w:p>
    <w:p w:rsidR="00D23379" w:rsidRPr="00C255D0" w:rsidRDefault="00D23379" w:rsidP="00D23379">
      <w:pPr>
        <w:spacing w:line="600" w:lineRule="exact"/>
        <w:ind w:firstLineChars="200" w:firstLine="640"/>
        <w:rPr>
          <w:rFonts w:ascii="仿宋_GB2312" w:eastAsia="仿宋_GB2312"/>
          <w:sz w:val="32"/>
          <w:szCs w:val="32"/>
        </w:rPr>
      </w:pPr>
      <w:r w:rsidRPr="00C255D0">
        <w:rPr>
          <w:rFonts w:ascii="仿宋_GB2312" w:eastAsia="仿宋_GB2312" w:hint="eastAsia"/>
          <w:sz w:val="32"/>
          <w:szCs w:val="32"/>
        </w:rPr>
        <w:t>（三）受赠财产未经基金会验收确认，由捐赠人直接转移给受助人或者第三方的；</w:t>
      </w:r>
    </w:p>
    <w:p w:rsidR="00D23379" w:rsidRPr="00C255D0" w:rsidRDefault="00D23379" w:rsidP="00D23379">
      <w:pPr>
        <w:spacing w:line="600" w:lineRule="exact"/>
        <w:ind w:firstLineChars="200" w:firstLine="640"/>
        <w:rPr>
          <w:rFonts w:ascii="仿宋_GB2312" w:eastAsia="仿宋_GB2312"/>
          <w:sz w:val="32"/>
          <w:szCs w:val="32"/>
        </w:rPr>
      </w:pPr>
      <w:r w:rsidRPr="00C255D0">
        <w:rPr>
          <w:rFonts w:ascii="仿宋_GB2312" w:eastAsia="仿宋_GB2312" w:hint="eastAsia"/>
          <w:sz w:val="32"/>
          <w:szCs w:val="32"/>
        </w:rPr>
        <w:t>（四）非现金捐赠，且无法评估或经评估无法确认价格的；</w:t>
      </w:r>
    </w:p>
    <w:p w:rsidR="00D23379" w:rsidRPr="00C255D0" w:rsidRDefault="00D23379" w:rsidP="00D23379">
      <w:pPr>
        <w:spacing w:line="600" w:lineRule="exact"/>
        <w:ind w:firstLineChars="200" w:firstLine="640"/>
        <w:rPr>
          <w:rFonts w:ascii="仿宋_GB2312" w:eastAsia="仿宋_GB2312"/>
          <w:sz w:val="32"/>
          <w:szCs w:val="32"/>
        </w:rPr>
      </w:pPr>
      <w:r w:rsidRPr="00C255D0">
        <w:rPr>
          <w:rFonts w:ascii="仿宋_GB2312" w:eastAsia="仿宋_GB2312" w:hint="eastAsia"/>
          <w:sz w:val="32"/>
          <w:szCs w:val="32"/>
        </w:rPr>
        <w:t>（五）以捐赠名义从事营利活动的行为；</w:t>
      </w:r>
    </w:p>
    <w:p w:rsidR="00D23379" w:rsidRPr="00C255D0" w:rsidRDefault="00D23379" w:rsidP="00D23379">
      <w:pPr>
        <w:spacing w:line="600" w:lineRule="exact"/>
        <w:ind w:firstLineChars="200" w:firstLine="640"/>
        <w:rPr>
          <w:rFonts w:ascii="仿宋_GB2312" w:eastAsia="仿宋_GB2312"/>
          <w:sz w:val="32"/>
          <w:szCs w:val="32"/>
        </w:rPr>
      </w:pPr>
      <w:r w:rsidRPr="00C255D0">
        <w:rPr>
          <w:rFonts w:ascii="仿宋_GB2312" w:eastAsia="仿宋_GB2312" w:hint="eastAsia"/>
          <w:sz w:val="32"/>
          <w:szCs w:val="32"/>
        </w:rPr>
        <w:t>（六）收取除捐赠以外的政府非税收入、医疗服务收入、资金往来款项等应使用其他相应财政票据的行为；</w:t>
      </w:r>
    </w:p>
    <w:p w:rsidR="00D23379" w:rsidRPr="00C255D0" w:rsidRDefault="00D23379" w:rsidP="00D23379">
      <w:pPr>
        <w:spacing w:line="600" w:lineRule="exact"/>
        <w:ind w:firstLineChars="200" w:firstLine="640"/>
        <w:rPr>
          <w:rFonts w:ascii="仿宋_GB2312" w:eastAsia="仿宋_GB2312"/>
          <w:sz w:val="32"/>
          <w:szCs w:val="32"/>
        </w:rPr>
      </w:pPr>
      <w:r w:rsidRPr="00C255D0">
        <w:rPr>
          <w:rFonts w:ascii="仿宋_GB2312" w:eastAsia="仿宋_GB2312" w:hint="eastAsia"/>
          <w:sz w:val="32"/>
          <w:szCs w:val="32"/>
        </w:rPr>
        <w:t>（七）交换交易收入；</w:t>
      </w:r>
    </w:p>
    <w:p w:rsidR="00D23379" w:rsidRPr="00C255D0" w:rsidRDefault="00D23379" w:rsidP="00D23379">
      <w:pPr>
        <w:spacing w:line="600" w:lineRule="exact"/>
        <w:ind w:firstLineChars="200" w:firstLine="640"/>
        <w:rPr>
          <w:rFonts w:ascii="仿宋_GB2312" w:eastAsia="仿宋_GB2312"/>
          <w:sz w:val="32"/>
          <w:szCs w:val="32"/>
        </w:rPr>
      </w:pPr>
      <w:r w:rsidRPr="00C255D0">
        <w:rPr>
          <w:rFonts w:ascii="仿宋_GB2312" w:eastAsia="仿宋_GB2312" w:hint="eastAsia"/>
          <w:sz w:val="32"/>
          <w:szCs w:val="32"/>
        </w:rPr>
        <w:t>（八）按照税收制度规定应使用税务发票的行为；</w:t>
      </w:r>
    </w:p>
    <w:p w:rsidR="00D23379" w:rsidRPr="00C255D0" w:rsidRDefault="00D23379" w:rsidP="00D23379">
      <w:pPr>
        <w:spacing w:line="600" w:lineRule="exact"/>
        <w:ind w:firstLineChars="200" w:firstLine="640"/>
        <w:rPr>
          <w:rFonts w:ascii="仿宋_GB2312" w:eastAsia="仿宋_GB2312"/>
          <w:sz w:val="32"/>
          <w:szCs w:val="32"/>
        </w:rPr>
      </w:pPr>
      <w:r w:rsidRPr="00C255D0">
        <w:rPr>
          <w:rFonts w:ascii="仿宋_GB2312" w:eastAsia="仿宋_GB2312" w:hint="eastAsia"/>
          <w:sz w:val="32"/>
          <w:szCs w:val="32"/>
        </w:rPr>
        <w:t>（九）财政部门认定的其他行为。</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w:t>
      </w:r>
      <w:r>
        <w:rPr>
          <w:rFonts w:ascii="黑体" w:eastAsia="黑体" w:hAnsi="黑体" w:hint="eastAsia"/>
          <w:sz w:val="32"/>
          <w:szCs w:val="32"/>
        </w:rPr>
        <w:t>六</w:t>
      </w:r>
      <w:r w:rsidRPr="00276A11">
        <w:rPr>
          <w:rFonts w:ascii="黑体" w:eastAsia="黑体" w:hAnsi="黑体" w:hint="eastAsia"/>
          <w:sz w:val="32"/>
          <w:szCs w:val="32"/>
        </w:rPr>
        <w:t xml:space="preserve">条 </w:t>
      </w:r>
      <w:r w:rsidRPr="00C255D0">
        <w:rPr>
          <w:rFonts w:ascii="仿宋_GB2312" w:eastAsia="仿宋_GB2312" w:hint="eastAsia"/>
          <w:sz w:val="32"/>
          <w:szCs w:val="32"/>
        </w:rPr>
        <w:t>严禁转借、转让、代开、买卖、涂改、毁损、串用票据和超出规定项目、范围、标准使用捐赠票据。</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w:t>
      </w:r>
      <w:r>
        <w:rPr>
          <w:rFonts w:ascii="黑体" w:eastAsia="黑体" w:hAnsi="黑体" w:hint="eastAsia"/>
          <w:sz w:val="32"/>
          <w:szCs w:val="32"/>
        </w:rPr>
        <w:t>七</w:t>
      </w:r>
      <w:r w:rsidRPr="00276A11">
        <w:rPr>
          <w:rFonts w:ascii="黑体" w:eastAsia="黑体" w:hAnsi="黑体" w:hint="eastAsia"/>
          <w:sz w:val="32"/>
          <w:szCs w:val="32"/>
        </w:rPr>
        <w:t>条</w:t>
      </w:r>
      <w:r>
        <w:rPr>
          <w:rFonts w:ascii="仿宋_GB2312" w:eastAsia="仿宋_GB2312" w:hint="eastAsia"/>
          <w:sz w:val="32"/>
          <w:szCs w:val="32"/>
        </w:rPr>
        <w:t xml:space="preserve"> </w:t>
      </w:r>
      <w:r w:rsidRPr="00C255D0">
        <w:rPr>
          <w:rFonts w:ascii="仿宋_GB2312" w:eastAsia="仿宋_GB2312" w:hint="eastAsia"/>
          <w:sz w:val="32"/>
          <w:szCs w:val="32"/>
        </w:rPr>
        <w:t>领购捐赠票据时，应当检查是否有缺页、号码错误、毁损等情况，一经发现应当及时交回财政票据监管机构处理。</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w:t>
      </w:r>
      <w:r>
        <w:rPr>
          <w:rFonts w:ascii="黑体" w:eastAsia="黑体" w:hAnsi="黑体" w:hint="eastAsia"/>
          <w:sz w:val="32"/>
          <w:szCs w:val="32"/>
        </w:rPr>
        <w:t>八</w:t>
      </w:r>
      <w:r w:rsidRPr="00276A11">
        <w:rPr>
          <w:rFonts w:ascii="黑体" w:eastAsia="黑体" w:hAnsi="黑体" w:hint="eastAsia"/>
          <w:sz w:val="32"/>
          <w:szCs w:val="32"/>
        </w:rPr>
        <w:t>条</w:t>
      </w:r>
      <w:r w:rsidRPr="00C255D0">
        <w:rPr>
          <w:rFonts w:ascii="仿宋_GB2312" w:eastAsia="仿宋_GB2312" w:hint="eastAsia"/>
          <w:sz w:val="32"/>
          <w:szCs w:val="32"/>
        </w:rPr>
        <w:t xml:space="preserve"> 要按照</w:t>
      </w:r>
      <w:r>
        <w:rPr>
          <w:rFonts w:ascii="仿宋_GB2312" w:eastAsia="仿宋_GB2312" w:hint="eastAsia"/>
          <w:sz w:val="32"/>
          <w:szCs w:val="32"/>
        </w:rPr>
        <w:t>票据</w:t>
      </w:r>
      <w:r w:rsidRPr="00C255D0">
        <w:rPr>
          <w:rFonts w:ascii="仿宋_GB2312" w:eastAsia="仿宋_GB2312" w:hint="eastAsia"/>
          <w:sz w:val="32"/>
          <w:szCs w:val="32"/>
        </w:rPr>
        <w:t>号段顺序使用捐赠票据，填写捐赠票据时做到字迹清楚，内容完整、真实，印章齐全，各联次内容和金额一致。填写错误的，应当另行填写。因填写错误等原因作废的票据，应当加盖作废戳记或者注明“作废”字样，并完整保存全部联次，不得私自销毁。</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w:t>
      </w:r>
      <w:r>
        <w:rPr>
          <w:rFonts w:ascii="黑体" w:eastAsia="黑体" w:hAnsi="黑体" w:hint="eastAsia"/>
          <w:sz w:val="32"/>
          <w:szCs w:val="32"/>
        </w:rPr>
        <w:t>九</w:t>
      </w:r>
      <w:r w:rsidRPr="00276A11">
        <w:rPr>
          <w:rFonts w:ascii="黑体" w:eastAsia="黑体" w:hAnsi="黑体" w:hint="eastAsia"/>
          <w:sz w:val="32"/>
          <w:szCs w:val="32"/>
        </w:rPr>
        <w:t>条</w:t>
      </w:r>
      <w:r w:rsidRPr="00C255D0">
        <w:rPr>
          <w:rFonts w:ascii="仿宋_GB2312" w:eastAsia="仿宋_GB2312" w:hint="eastAsia"/>
          <w:sz w:val="32"/>
          <w:szCs w:val="32"/>
        </w:rPr>
        <w:t xml:space="preserve"> 遗失捐赠票据，应及时在区县级以上新闻媒体</w:t>
      </w:r>
      <w:r w:rsidRPr="00C255D0">
        <w:rPr>
          <w:rFonts w:ascii="仿宋_GB2312" w:eastAsia="仿宋_GB2312" w:hint="eastAsia"/>
          <w:sz w:val="32"/>
          <w:szCs w:val="32"/>
        </w:rPr>
        <w:lastRenderedPageBreak/>
        <w:t>上声明作废，并将遗失票据名称、数量、号段、遗失原因及媒体声明资料等有关情况，以书面形式报送同级财政部门备案。</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w:t>
      </w:r>
      <w:r>
        <w:rPr>
          <w:rFonts w:ascii="黑体" w:eastAsia="黑体" w:hAnsi="黑体" w:hint="eastAsia"/>
          <w:sz w:val="32"/>
          <w:szCs w:val="32"/>
        </w:rPr>
        <w:t>十</w:t>
      </w:r>
      <w:r w:rsidRPr="00276A11">
        <w:rPr>
          <w:rFonts w:ascii="黑体" w:eastAsia="黑体" w:hAnsi="黑体" w:hint="eastAsia"/>
          <w:sz w:val="32"/>
          <w:szCs w:val="32"/>
        </w:rPr>
        <w:t>条</w:t>
      </w:r>
      <w:r w:rsidRPr="00C255D0">
        <w:rPr>
          <w:rFonts w:ascii="仿宋_GB2312" w:eastAsia="仿宋_GB2312" w:hint="eastAsia"/>
          <w:sz w:val="32"/>
          <w:szCs w:val="32"/>
        </w:rPr>
        <w:t xml:space="preserve"> 票据管理人员应当妥善保管已开具的捐赠票据存根，票据存根保存期限一般为5年。</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第十</w:t>
      </w:r>
      <w:r>
        <w:rPr>
          <w:rFonts w:ascii="黑体" w:eastAsia="黑体" w:hAnsi="黑体" w:hint="eastAsia"/>
          <w:sz w:val="32"/>
          <w:szCs w:val="32"/>
        </w:rPr>
        <w:t>一</w:t>
      </w:r>
      <w:r w:rsidRPr="00276A11">
        <w:rPr>
          <w:rFonts w:ascii="黑体" w:eastAsia="黑体" w:hAnsi="黑体" w:hint="eastAsia"/>
          <w:sz w:val="32"/>
          <w:szCs w:val="32"/>
        </w:rPr>
        <w:t>条</w:t>
      </w:r>
      <w:r w:rsidRPr="00C255D0">
        <w:rPr>
          <w:rFonts w:ascii="仿宋_GB2312" w:eastAsia="仿宋_GB2312" w:hint="eastAsia"/>
          <w:sz w:val="32"/>
          <w:szCs w:val="32"/>
        </w:rPr>
        <w:t xml:space="preserve"> 对保存期满需要销毁的捐赠票据存根和未使用的需要作废销毁的捐赠票据，应登记造册，报经同级财政部门核准后，由同级财政部门组织销毁。</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第十</w:t>
      </w:r>
      <w:r>
        <w:rPr>
          <w:rFonts w:ascii="黑体" w:eastAsia="黑体" w:hAnsi="黑体" w:hint="eastAsia"/>
          <w:sz w:val="32"/>
          <w:szCs w:val="32"/>
        </w:rPr>
        <w:t>二</w:t>
      </w:r>
      <w:r w:rsidRPr="00276A11">
        <w:rPr>
          <w:rFonts w:ascii="黑体" w:eastAsia="黑体" w:hAnsi="黑体" w:hint="eastAsia"/>
          <w:sz w:val="32"/>
          <w:szCs w:val="32"/>
        </w:rPr>
        <w:t>条</w:t>
      </w:r>
      <w:r w:rsidRPr="00C255D0">
        <w:rPr>
          <w:rFonts w:ascii="仿宋_GB2312" w:eastAsia="仿宋_GB2312" w:hint="eastAsia"/>
          <w:sz w:val="32"/>
          <w:szCs w:val="32"/>
        </w:rPr>
        <w:t xml:space="preserve"> 基金会撤销、改组、合并，在办理《财政票据领购证》的变更或注销手续时，应对已使用的捐赠票据存根及尚未使用的捐赠票据登记造册，并交送同级财政部门统一核销、过户或销毁。</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第十</w:t>
      </w:r>
      <w:r>
        <w:rPr>
          <w:rFonts w:ascii="黑体" w:eastAsia="黑体" w:hAnsi="黑体" w:hint="eastAsia"/>
          <w:sz w:val="32"/>
          <w:szCs w:val="32"/>
        </w:rPr>
        <w:t>三</w:t>
      </w:r>
      <w:r w:rsidRPr="00276A11">
        <w:rPr>
          <w:rFonts w:ascii="黑体" w:eastAsia="黑体" w:hAnsi="黑体" w:hint="eastAsia"/>
          <w:sz w:val="32"/>
          <w:szCs w:val="32"/>
        </w:rPr>
        <w:t>条</w:t>
      </w:r>
      <w:r w:rsidRPr="00C255D0">
        <w:rPr>
          <w:rFonts w:ascii="仿宋_GB2312" w:eastAsia="仿宋_GB2312" w:hint="eastAsia"/>
          <w:sz w:val="32"/>
          <w:szCs w:val="32"/>
        </w:rPr>
        <w:t xml:space="preserve"> 自觉接受财政部门的监督检查。</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第十</w:t>
      </w:r>
      <w:r>
        <w:rPr>
          <w:rFonts w:ascii="黑体" w:eastAsia="黑体" w:hAnsi="黑体" w:hint="eastAsia"/>
          <w:sz w:val="32"/>
          <w:szCs w:val="32"/>
        </w:rPr>
        <w:t>四</w:t>
      </w:r>
      <w:r w:rsidRPr="00276A11">
        <w:rPr>
          <w:rFonts w:ascii="黑体" w:eastAsia="黑体" w:hAnsi="黑体" w:hint="eastAsia"/>
          <w:sz w:val="32"/>
          <w:szCs w:val="32"/>
        </w:rPr>
        <w:t>条</w:t>
      </w:r>
      <w:r>
        <w:rPr>
          <w:rFonts w:ascii="仿宋_GB2312" w:eastAsia="仿宋_GB2312" w:hint="eastAsia"/>
          <w:sz w:val="32"/>
          <w:szCs w:val="32"/>
        </w:rPr>
        <w:t xml:space="preserve"> </w:t>
      </w:r>
      <w:r w:rsidRPr="00C255D0">
        <w:rPr>
          <w:rFonts w:ascii="仿宋_GB2312" w:eastAsia="仿宋_GB2312" w:hint="eastAsia"/>
          <w:sz w:val="32"/>
          <w:szCs w:val="32"/>
        </w:rPr>
        <w:t>本制度未尽事宜或与有关规定不一致的，按有关规定执行。</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第十</w:t>
      </w:r>
      <w:r>
        <w:rPr>
          <w:rFonts w:ascii="黑体" w:eastAsia="黑体" w:hAnsi="黑体" w:hint="eastAsia"/>
          <w:sz w:val="32"/>
          <w:szCs w:val="32"/>
        </w:rPr>
        <w:t>五</w:t>
      </w:r>
      <w:r w:rsidRPr="00276A11">
        <w:rPr>
          <w:rFonts w:ascii="黑体" w:eastAsia="黑体" w:hAnsi="黑体" w:hint="eastAsia"/>
          <w:sz w:val="32"/>
          <w:szCs w:val="32"/>
        </w:rPr>
        <w:t>条</w:t>
      </w:r>
      <w:r>
        <w:rPr>
          <w:rFonts w:ascii="仿宋_GB2312" w:eastAsia="仿宋_GB2312" w:hint="eastAsia"/>
          <w:sz w:val="32"/>
          <w:szCs w:val="32"/>
        </w:rPr>
        <w:t xml:space="preserve"> </w:t>
      </w:r>
      <w:r w:rsidRPr="00C255D0">
        <w:rPr>
          <w:rFonts w:ascii="仿宋_GB2312" w:eastAsia="仿宋_GB2312" w:hint="eastAsia"/>
          <w:sz w:val="32"/>
          <w:szCs w:val="32"/>
        </w:rPr>
        <w:t>本制度由理事会负责解释。</w:t>
      </w:r>
    </w:p>
    <w:p w:rsidR="00D23379" w:rsidRPr="00C255D0" w:rsidRDefault="00D23379" w:rsidP="00D23379">
      <w:pPr>
        <w:spacing w:line="600" w:lineRule="exact"/>
        <w:ind w:firstLineChars="200" w:firstLine="640"/>
        <w:rPr>
          <w:rFonts w:ascii="仿宋_GB2312" w:eastAsia="仿宋_GB2312"/>
          <w:sz w:val="32"/>
          <w:szCs w:val="32"/>
        </w:rPr>
      </w:pPr>
      <w:r w:rsidRPr="00276A11">
        <w:rPr>
          <w:rFonts w:ascii="黑体" w:eastAsia="黑体" w:hAnsi="黑体" w:hint="eastAsia"/>
          <w:sz w:val="32"/>
          <w:szCs w:val="32"/>
        </w:rPr>
        <w:t>第十</w:t>
      </w:r>
      <w:r>
        <w:rPr>
          <w:rFonts w:ascii="黑体" w:eastAsia="黑体" w:hAnsi="黑体" w:hint="eastAsia"/>
          <w:sz w:val="32"/>
          <w:szCs w:val="32"/>
        </w:rPr>
        <w:t>六</w:t>
      </w:r>
      <w:r w:rsidRPr="00276A11">
        <w:rPr>
          <w:rFonts w:ascii="黑体" w:eastAsia="黑体" w:hAnsi="黑体" w:hint="eastAsia"/>
          <w:sz w:val="32"/>
          <w:szCs w:val="32"/>
        </w:rPr>
        <w:t>条</w:t>
      </w:r>
      <w:r>
        <w:rPr>
          <w:rFonts w:ascii="仿宋_GB2312" w:eastAsia="仿宋_GB2312" w:hint="eastAsia"/>
          <w:sz w:val="32"/>
          <w:szCs w:val="32"/>
        </w:rPr>
        <w:t xml:space="preserve"> </w:t>
      </w:r>
      <w:r w:rsidRPr="00710D7A">
        <w:rPr>
          <w:rFonts w:ascii="仿宋_GB2312" w:eastAsia="仿宋_GB2312" w:hAnsi="仿宋" w:hint="eastAsia"/>
          <w:kern w:val="0"/>
          <w:sz w:val="32"/>
          <w:szCs w:val="32"/>
        </w:rPr>
        <w:t>本制度自</w:t>
      </w:r>
      <w:r>
        <w:rPr>
          <w:rFonts w:ascii="仿宋_GB2312" w:eastAsia="仿宋_GB2312" w:hAnsi="仿宋" w:hint="eastAsia"/>
          <w:kern w:val="0"/>
          <w:sz w:val="32"/>
          <w:szCs w:val="32"/>
        </w:rPr>
        <w:t>2016</w:t>
      </w:r>
      <w:r w:rsidRPr="00710D7A">
        <w:rPr>
          <w:rFonts w:ascii="仿宋_GB2312" w:eastAsia="仿宋_GB2312" w:hAnsi="仿宋" w:hint="eastAsia"/>
          <w:kern w:val="0"/>
          <w:sz w:val="32"/>
          <w:szCs w:val="32"/>
        </w:rPr>
        <w:t>年</w:t>
      </w:r>
      <w:r>
        <w:rPr>
          <w:rFonts w:ascii="仿宋_GB2312" w:eastAsia="仿宋_GB2312" w:hAnsi="仿宋" w:hint="eastAsia"/>
          <w:kern w:val="0"/>
          <w:sz w:val="32"/>
          <w:szCs w:val="32"/>
        </w:rPr>
        <w:t>1</w:t>
      </w:r>
      <w:r>
        <w:rPr>
          <w:rFonts w:ascii="仿宋_GB2312" w:eastAsia="仿宋_GB2312" w:hAnsi="仿宋"/>
          <w:kern w:val="0"/>
          <w:sz w:val="32"/>
          <w:szCs w:val="32"/>
        </w:rPr>
        <w:t>0</w:t>
      </w:r>
      <w:r w:rsidRPr="00710D7A">
        <w:rPr>
          <w:rFonts w:ascii="仿宋_GB2312" w:eastAsia="仿宋_GB2312" w:hAnsi="仿宋" w:hint="eastAsia"/>
          <w:kern w:val="0"/>
          <w:sz w:val="32"/>
          <w:szCs w:val="32"/>
        </w:rPr>
        <w:t>月</w:t>
      </w:r>
      <w:r>
        <w:rPr>
          <w:rFonts w:ascii="仿宋_GB2312" w:eastAsia="仿宋_GB2312" w:hAnsi="仿宋" w:hint="eastAsia"/>
          <w:kern w:val="0"/>
          <w:sz w:val="32"/>
          <w:szCs w:val="32"/>
        </w:rPr>
        <w:t>1</w:t>
      </w:r>
      <w:r>
        <w:rPr>
          <w:rFonts w:ascii="仿宋_GB2312" w:eastAsia="仿宋_GB2312" w:hAnsi="仿宋"/>
          <w:kern w:val="0"/>
          <w:sz w:val="32"/>
          <w:szCs w:val="32"/>
        </w:rPr>
        <w:t>0</w:t>
      </w:r>
      <w:r w:rsidRPr="00710D7A">
        <w:rPr>
          <w:rFonts w:ascii="仿宋_GB2312" w:eastAsia="仿宋_GB2312" w:hAnsi="仿宋" w:hint="eastAsia"/>
          <w:kern w:val="0"/>
          <w:sz w:val="32"/>
          <w:szCs w:val="32"/>
        </w:rPr>
        <w:t>日理事会审议通过后执行。</w:t>
      </w:r>
    </w:p>
    <w:p w:rsidR="000D7DDF" w:rsidRPr="00D23379" w:rsidRDefault="000D7DDF">
      <w:bookmarkStart w:id="0" w:name="_GoBack"/>
      <w:bookmarkEnd w:id="0"/>
    </w:p>
    <w:sectPr w:rsidR="000D7DDF" w:rsidRPr="00D23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4A5" w:rsidRDefault="003134A5" w:rsidP="00D23379">
      <w:r>
        <w:separator/>
      </w:r>
    </w:p>
  </w:endnote>
  <w:endnote w:type="continuationSeparator" w:id="0">
    <w:p w:rsidR="003134A5" w:rsidRDefault="003134A5" w:rsidP="00D2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4A5" w:rsidRDefault="003134A5" w:rsidP="00D23379">
      <w:r>
        <w:separator/>
      </w:r>
    </w:p>
  </w:footnote>
  <w:footnote w:type="continuationSeparator" w:id="0">
    <w:p w:rsidR="003134A5" w:rsidRDefault="003134A5" w:rsidP="00D23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53"/>
    <w:rsid w:val="00090453"/>
    <w:rsid w:val="000D7DDF"/>
    <w:rsid w:val="003134A5"/>
    <w:rsid w:val="00D23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FA0288-C69D-4EBD-AA55-4596687A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33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3379"/>
    <w:rPr>
      <w:sz w:val="18"/>
      <w:szCs w:val="18"/>
    </w:rPr>
  </w:style>
  <w:style w:type="paragraph" w:styleId="a4">
    <w:name w:val="footer"/>
    <w:basedOn w:val="a"/>
    <w:link w:val="Char0"/>
    <w:uiPriority w:val="99"/>
    <w:unhideWhenUsed/>
    <w:rsid w:val="00D23379"/>
    <w:pPr>
      <w:tabs>
        <w:tab w:val="center" w:pos="4153"/>
        <w:tab w:val="right" w:pos="8306"/>
      </w:tabs>
      <w:snapToGrid w:val="0"/>
      <w:jc w:val="left"/>
    </w:pPr>
    <w:rPr>
      <w:sz w:val="18"/>
      <w:szCs w:val="18"/>
    </w:rPr>
  </w:style>
  <w:style w:type="character" w:customStyle="1" w:styleId="Char0">
    <w:name w:val="页脚 Char"/>
    <w:basedOn w:val="a0"/>
    <w:link w:val="a4"/>
    <w:uiPriority w:val="99"/>
    <w:rsid w:val="00D233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dc:creator>
  <cp:keywords/>
  <dc:description/>
  <cp:lastModifiedBy>LiY</cp:lastModifiedBy>
  <cp:revision>2</cp:revision>
  <dcterms:created xsi:type="dcterms:W3CDTF">2017-03-17T13:39:00Z</dcterms:created>
  <dcterms:modified xsi:type="dcterms:W3CDTF">2017-03-17T13:39:00Z</dcterms:modified>
</cp:coreProperties>
</file>